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53" w:rsidRDefault="00EF22AE" w:rsidP="00BE1EC6">
      <w:pPr>
        <w:ind w:left="280" w:hangingChars="125" w:hanging="280"/>
        <w:jc w:val="left"/>
        <w:rPr>
          <w:rFonts w:asciiTheme="minorEastAsia" w:hAnsiTheme="minorEastAsia"/>
          <w:szCs w:val="21"/>
        </w:rPr>
      </w:pPr>
      <w:r w:rsidRPr="00163D9F">
        <w:rPr>
          <w:rFonts w:asciiTheme="minorEastAsia" w:hAnsiTheme="minorEastAsia" w:hint="eastAsia"/>
          <w:szCs w:val="21"/>
        </w:rPr>
        <w:t xml:space="preserve">　　</w:t>
      </w:r>
      <w:r w:rsidRPr="00BB7AE5">
        <w:rPr>
          <w:rFonts w:asciiTheme="majorEastAsia" w:eastAsiaTheme="majorEastAsia" w:hAnsiTheme="majorEastAsia" w:hint="eastAsia"/>
          <w:szCs w:val="21"/>
        </w:rPr>
        <w:t xml:space="preserve">　</w:t>
      </w:r>
      <w:r w:rsidR="00900178" w:rsidRPr="00C268E1">
        <w:rPr>
          <w:rFonts w:asciiTheme="minorEastAsia" w:hAnsiTheme="minorEastAsia" w:hint="eastAsia"/>
          <w:szCs w:val="21"/>
        </w:rPr>
        <w:t>和歌山市</w:t>
      </w:r>
      <w:r w:rsidR="00424479" w:rsidRPr="00C268E1">
        <w:rPr>
          <w:rFonts w:asciiTheme="minorEastAsia" w:hAnsiTheme="minorEastAsia" w:hint="eastAsia"/>
          <w:szCs w:val="21"/>
        </w:rPr>
        <w:t>手話言語</w:t>
      </w:r>
      <w:r w:rsidR="00900178" w:rsidRPr="00C268E1">
        <w:rPr>
          <w:rFonts w:asciiTheme="minorEastAsia" w:hAnsiTheme="minorEastAsia" w:hint="eastAsia"/>
          <w:szCs w:val="21"/>
        </w:rPr>
        <w:t>条例</w:t>
      </w:r>
    </w:p>
    <w:p w:rsidR="00900178" w:rsidRPr="00C268E1" w:rsidRDefault="009C72AC" w:rsidP="00BE1EC6">
      <w:pPr>
        <w:ind w:left="280" w:hangingChars="125" w:hanging="280"/>
        <w:jc w:val="left"/>
        <w:rPr>
          <w:rFonts w:asciiTheme="minorEastAsia" w:hAnsiTheme="minorEastAsia"/>
          <w:szCs w:val="21"/>
        </w:rPr>
      </w:pPr>
      <w:r w:rsidRPr="00C268E1">
        <w:rPr>
          <w:rFonts w:asciiTheme="minorEastAsia" w:hAnsiTheme="minorEastAsia" w:hint="eastAsia"/>
          <w:szCs w:val="21"/>
        </w:rPr>
        <w:t xml:space="preserve">　</w:t>
      </w:r>
      <w:r w:rsidR="00C57C18" w:rsidRPr="00C268E1">
        <w:rPr>
          <w:rFonts w:asciiTheme="minorEastAsia" w:hAnsiTheme="minorEastAsia" w:hint="eastAsia"/>
          <w:szCs w:val="21"/>
        </w:rPr>
        <w:t>（</w:t>
      </w:r>
      <w:r w:rsidR="00424479" w:rsidRPr="00C268E1">
        <w:rPr>
          <w:rFonts w:asciiTheme="minorEastAsia" w:hAnsiTheme="minorEastAsia" w:hint="eastAsia"/>
          <w:szCs w:val="21"/>
        </w:rPr>
        <w:t>目的</w:t>
      </w:r>
      <w:r w:rsidR="00C57C18" w:rsidRPr="00C268E1">
        <w:rPr>
          <w:rFonts w:asciiTheme="minorEastAsia" w:hAnsiTheme="minorEastAsia" w:hint="eastAsia"/>
          <w:szCs w:val="21"/>
        </w:rPr>
        <w:t>）</w:t>
      </w:r>
    </w:p>
    <w:p w:rsidR="00FE0D24" w:rsidRDefault="00C57C18" w:rsidP="00857A5F">
      <w:pPr>
        <w:ind w:left="280" w:hangingChars="125" w:hanging="280"/>
        <w:jc w:val="left"/>
        <w:rPr>
          <w:rFonts w:asciiTheme="minorEastAsia" w:hAnsiTheme="minorEastAsia"/>
          <w:szCs w:val="21"/>
        </w:rPr>
      </w:pPr>
      <w:r w:rsidRPr="00C268E1">
        <w:rPr>
          <w:rFonts w:asciiTheme="minorEastAsia" w:hAnsiTheme="minorEastAsia" w:hint="eastAsia"/>
          <w:szCs w:val="21"/>
        </w:rPr>
        <w:t>第１条</w:t>
      </w:r>
      <w:r w:rsidR="00900178" w:rsidRPr="00C268E1">
        <w:rPr>
          <w:rFonts w:asciiTheme="minorEastAsia" w:hAnsiTheme="minorEastAsia" w:hint="eastAsia"/>
          <w:szCs w:val="21"/>
        </w:rPr>
        <w:t xml:space="preserve">　</w:t>
      </w:r>
      <w:r w:rsidRPr="00C268E1">
        <w:rPr>
          <w:rFonts w:asciiTheme="minorEastAsia" w:hAnsiTheme="minorEastAsia" w:hint="eastAsia"/>
          <w:szCs w:val="21"/>
        </w:rPr>
        <w:t>この条例は、</w:t>
      </w:r>
      <w:r w:rsidR="00985BA7" w:rsidRPr="00C268E1">
        <w:rPr>
          <w:rFonts w:asciiTheme="minorEastAsia" w:hAnsiTheme="minorEastAsia" w:hint="eastAsia"/>
          <w:szCs w:val="21"/>
        </w:rPr>
        <w:t>手話が言語であるとの認識に基づき、手話</w:t>
      </w:r>
      <w:r w:rsidR="002253DA">
        <w:rPr>
          <w:rFonts w:asciiTheme="minorEastAsia" w:hAnsiTheme="minorEastAsia" w:hint="eastAsia"/>
          <w:szCs w:val="21"/>
        </w:rPr>
        <w:t>を</w:t>
      </w:r>
      <w:r w:rsidR="00985BA7" w:rsidRPr="00C268E1">
        <w:rPr>
          <w:rFonts w:asciiTheme="minorEastAsia" w:hAnsiTheme="minorEastAsia" w:hint="eastAsia"/>
          <w:szCs w:val="21"/>
        </w:rPr>
        <w:t>普及</w:t>
      </w:r>
      <w:r w:rsidR="002253DA">
        <w:rPr>
          <w:rFonts w:asciiTheme="minorEastAsia" w:hAnsiTheme="minorEastAsia" w:hint="eastAsia"/>
          <w:szCs w:val="21"/>
        </w:rPr>
        <w:t>させ、</w:t>
      </w:r>
      <w:r w:rsidR="00FE0D24">
        <w:rPr>
          <w:rFonts w:asciiTheme="minorEastAsia" w:hAnsiTheme="minorEastAsia" w:hint="eastAsia"/>
          <w:szCs w:val="21"/>
        </w:rPr>
        <w:t>かつ、</w:t>
      </w:r>
      <w:r w:rsidR="002253DA">
        <w:rPr>
          <w:rFonts w:asciiTheme="minorEastAsia" w:hAnsiTheme="minorEastAsia" w:hint="eastAsia"/>
          <w:szCs w:val="21"/>
        </w:rPr>
        <w:t>地域におい</w:t>
      </w:r>
    </w:p>
    <w:p w:rsidR="00FE0D24" w:rsidRDefault="00FE0D24" w:rsidP="00FE0D24">
      <w:pPr>
        <w:ind w:left="280" w:hangingChars="125" w:hanging="28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253DA">
        <w:rPr>
          <w:rFonts w:asciiTheme="minorEastAsia" w:hAnsiTheme="minorEastAsia" w:hint="eastAsia"/>
          <w:szCs w:val="21"/>
        </w:rPr>
        <w:t>て</w:t>
      </w:r>
      <w:r w:rsidR="00552E78">
        <w:rPr>
          <w:rFonts w:asciiTheme="minorEastAsia" w:hAnsiTheme="minorEastAsia" w:hint="eastAsia"/>
          <w:szCs w:val="21"/>
        </w:rPr>
        <w:t>手話</w:t>
      </w:r>
      <w:r w:rsidR="00857A5F">
        <w:rPr>
          <w:rFonts w:asciiTheme="minorEastAsia" w:hAnsiTheme="minorEastAsia" w:hint="eastAsia"/>
          <w:szCs w:val="21"/>
        </w:rPr>
        <w:t>が</w:t>
      </w:r>
      <w:r w:rsidR="00552E78">
        <w:rPr>
          <w:rFonts w:asciiTheme="minorEastAsia" w:hAnsiTheme="minorEastAsia" w:hint="eastAsia"/>
          <w:szCs w:val="21"/>
        </w:rPr>
        <w:t>使用</w:t>
      </w:r>
      <w:r w:rsidR="00857A5F">
        <w:rPr>
          <w:rFonts w:asciiTheme="minorEastAsia" w:hAnsiTheme="minorEastAsia" w:hint="eastAsia"/>
          <w:szCs w:val="21"/>
        </w:rPr>
        <w:t>されや</w:t>
      </w:r>
      <w:r w:rsidR="00552E78">
        <w:rPr>
          <w:rFonts w:asciiTheme="minorEastAsia" w:hAnsiTheme="minorEastAsia" w:hint="eastAsia"/>
          <w:szCs w:val="21"/>
        </w:rPr>
        <w:t>すい</w:t>
      </w:r>
      <w:r w:rsidR="004F5EC0">
        <w:rPr>
          <w:rFonts w:asciiTheme="minorEastAsia" w:hAnsiTheme="minorEastAsia" w:hint="eastAsia"/>
          <w:szCs w:val="21"/>
        </w:rPr>
        <w:t>環境を整備するため</w:t>
      </w:r>
      <w:r>
        <w:rPr>
          <w:rFonts w:asciiTheme="minorEastAsia" w:hAnsiTheme="minorEastAsia" w:hint="eastAsia"/>
          <w:szCs w:val="21"/>
        </w:rPr>
        <w:t>の</w:t>
      </w:r>
      <w:r w:rsidR="004834C4">
        <w:rPr>
          <w:rFonts w:asciiTheme="minorEastAsia" w:hAnsiTheme="minorEastAsia" w:hint="eastAsia"/>
          <w:szCs w:val="21"/>
        </w:rPr>
        <w:t>市の責務並びに市民及び事業者</w:t>
      </w:r>
      <w:r w:rsidR="00985BA7" w:rsidRPr="00C268E1">
        <w:rPr>
          <w:rFonts w:asciiTheme="minorEastAsia" w:hAnsiTheme="minorEastAsia" w:hint="eastAsia"/>
          <w:szCs w:val="21"/>
        </w:rPr>
        <w:t>の役割を明らか</w:t>
      </w:r>
    </w:p>
    <w:p w:rsidR="003228F6" w:rsidRDefault="00985BA7" w:rsidP="003228F6">
      <w:pPr>
        <w:ind w:leftChars="100" w:left="280" w:hangingChars="25" w:hanging="56"/>
        <w:jc w:val="left"/>
        <w:rPr>
          <w:rFonts w:asciiTheme="minorEastAsia" w:hAnsiTheme="minorEastAsia"/>
          <w:szCs w:val="21"/>
        </w:rPr>
      </w:pPr>
      <w:r w:rsidRPr="00C268E1">
        <w:rPr>
          <w:rFonts w:asciiTheme="minorEastAsia" w:hAnsiTheme="minorEastAsia" w:hint="eastAsia"/>
          <w:szCs w:val="21"/>
        </w:rPr>
        <w:t>に</w:t>
      </w:r>
      <w:r w:rsidR="00FE0D24">
        <w:rPr>
          <w:rFonts w:asciiTheme="minorEastAsia" w:hAnsiTheme="minorEastAsia" w:hint="eastAsia"/>
          <w:szCs w:val="21"/>
        </w:rPr>
        <w:t>することにより</w:t>
      </w:r>
      <w:r w:rsidR="007A3E8B">
        <w:rPr>
          <w:rFonts w:asciiTheme="minorEastAsia" w:hAnsiTheme="minorEastAsia" w:hint="eastAsia"/>
          <w:szCs w:val="21"/>
        </w:rPr>
        <w:t>、</w:t>
      </w:r>
      <w:proofErr w:type="gramStart"/>
      <w:r w:rsidR="004472E2">
        <w:rPr>
          <w:rFonts w:asciiTheme="minorEastAsia" w:hAnsiTheme="minorEastAsia" w:hint="eastAsia"/>
          <w:szCs w:val="21"/>
        </w:rPr>
        <w:t>ろう</w:t>
      </w:r>
      <w:proofErr w:type="gramEnd"/>
      <w:r w:rsidR="000F6324">
        <w:rPr>
          <w:rFonts w:asciiTheme="minorEastAsia" w:hAnsiTheme="minorEastAsia"/>
          <w:szCs w:val="21"/>
        </w:rPr>
        <w:t>者</w:t>
      </w:r>
      <w:r w:rsidR="000F6324">
        <w:rPr>
          <w:rFonts w:asciiTheme="minorEastAsia" w:hAnsiTheme="minorEastAsia" w:hint="eastAsia"/>
          <w:szCs w:val="21"/>
        </w:rPr>
        <w:t>と</w:t>
      </w:r>
      <w:proofErr w:type="gramStart"/>
      <w:r w:rsidR="004472E2">
        <w:rPr>
          <w:rFonts w:asciiTheme="minorEastAsia" w:hAnsiTheme="minorEastAsia" w:hint="eastAsia"/>
          <w:szCs w:val="21"/>
        </w:rPr>
        <w:t>ろう</w:t>
      </w:r>
      <w:proofErr w:type="gramEnd"/>
      <w:r w:rsidR="000F6324">
        <w:rPr>
          <w:rFonts w:asciiTheme="minorEastAsia" w:hAnsiTheme="minorEastAsia"/>
          <w:szCs w:val="21"/>
        </w:rPr>
        <w:t>者</w:t>
      </w:r>
      <w:r w:rsidR="00316580">
        <w:rPr>
          <w:rFonts w:asciiTheme="minorEastAsia" w:hAnsiTheme="minorEastAsia" w:hint="eastAsia"/>
          <w:szCs w:val="21"/>
        </w:rPr>
        <w:t>以外の者が共生することのできる地域社会の</w:t>
      </w:r>
      <w:r w:rsidR="00D36884">
        <w:rPr>
          <w:rFonts w:asciiTheme="minorEastAsia" w:hAnsiTheme="minorEastAsia" w:hint="eastAsia"/>
          <w:szCs w:val="21"/>
        </w:rPr>
        <w:t>実現</w:t>
      </w:r>
      <w:r w:rsidR="00316580">
        <w:rPr>
          <w:rFonts w:asciiTheme="minorEastAsia" w:hAnsiTheme="minorEastAsia" w:hint="eastAsia"/>
          <w:szCs w:val="21"/>
        </w:rPr>
        <w:t>に資</w:t>
      </w:r>
      <w:r w:rsidR="00D36884">
        <w:rPr>
          <w:rFonts w:asciiTheme="minorEastAsia" w:hAnsiTheme="minorEastAsia" w:hint="eastAsia"/>
          <w:szCs w:val="21"/>
        </w:rPr>
        <w:t>する</w:t>
      </w:r>
    </w:p>
    <w:p w:rsidR="00985BA7" w:rsidRPr="00C268E1" w:rsidRDefault="00D36884" w:rsidP="003228F6">
      <w:pPr>
        <w:ind w:leftChars="100" w:left="280" w:hangingChars="25" w:hanging="56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ことを目的とする。</w:t>
      </w:r>
    </w:p>
    <w:p w:rsidR="00900178" w:rsidRPr="00C268E1" w:rsidRDefault="009C72AC" w:rsidP="00BE1EC6">
      <w:pPr>
        <w:ind w:left="280" w:hangingChars="125" w:hanging="280"/>
        <w:jc w:val="left"/>
        <w:rPr>
          <w:rFonts w:asciiTheme="minorEastAsia" w:hAnsiTheme="minorEastAsia"/>
          <w:szCs w:val="21"/>
        </w:rPr>
      </w:pPr>
      <w:r w:rsidRPr="00C268E1">
        <w:rPr>
          <w:rFonts w:asciiTheme="minorEastAsia" w:hAnsiTheme="minorEastAsia" w:hint="eastAsia"/>
          <w:szCs w:val="21"/>
        </w:rPr>
        <w:t xml:space="preserve">　</w:t>
      </w:r>
      <w:r w:rsidR="00C57C18" w:rsidRPr="00C268E1">
        <w:rPr>
          <w:rFonts w:asciiTheme="minorEastAsia" w:hAnsiTheme="minorEastAsia" w:hint="eastAsia"/>
          <w:szCs w:val="21"/>
        </w:rPr>
        <w:t>（</w:t>
      </w:r>
      <w:r w:rsidR="00424479" w:rsidRPr="00C268E1">
        <w:rPr>
          <w:rFonts w:asciiTheme="minorEastAsia" w:hAnsiTheme="minorEastAsia" w:hint="eastAsia"/>
          <w:szCs w:val="21"/>
        </w:rPr>
        <w:t>基本理念</w:t>
      </w:r>
      <w:r w:rsidR="00C57C18" w:rsidRPr="00C268E1">
        <w:rPr>
          <w:rFonts w:asciiTheme="minorEastAsia" w:hAnsiTheme="minorEastAsia" w:hint="eastAsia"/>
          <w:szCs w:val="21"/>
        </w:rPr>
        <w:t>）</w:t>
      </w:r>
    </w:p>
    <w:p w:rsidR="00FE0D24" w:rsidRDefault="00C57C18" w:rsidP="00FF70B2">
      <w:pPr>
        <w:ind w:left="224" w:hangingChars="100" w:hanging="224"/>
      </w:pPr>
      <w:r w:rsidRPr="00C268E1">
        <w:rPr>
          <w:rFonts w:hint="eastAsia"/>
        </w:rPr>
        <w:t>第２条</w:t>
      </w:r>
      <w:r w:rsidR="00900178" w:rsidRPr="00C268E1">
        <w:rPr>
          <w:rFonts w:hint="eastAsia"/>
        </w:rPr>
        <w:t xml:space="preserve">  </w:t>
      </w:r>
      <w:r w:rsidR="00F3502D">
        <w:rPr>
          <w:rFonts w:hint="eastAsia"/>
        </w:rPr>
        <w:t>手話は、独自の言語体系を有する文化的所産であり、</w:t>
      </w:r>
      <w:proofErr w:type="gramStart"/>
      <w:r w:rsidR="004472E2">
        <w:rPr>
          <w:rFonts w:hint="eastAsia"/>
        </w:rPr>
        <w:t>ろう</w:t>
      </w:r>
      <w:proofErr w:type="gramEnd"/>
      <w:r w:rsidR="00DA00E9">
        <w:rPr>
          <w:rFonts w:hint="eastAsia"/>
        </w:rPr>
        <w:t>者</w:t>
      </w:r>
      <w:r w:rsidR="00F3502D">
        <w:rPr>
          <w:rFonts w:hint="eastAsia"/>
        </w:rPr>
        <w:t>が大切に伝承し、</w:t>
      </w:r>
      <w:r w:rsidR="00FE0D24">
        <w:rPr>
          <w:rFonts w:hint="eastAsia"/>
        </w:rPr>
        <w:t>かつ、</w:t>
      </w:r>
      <w:r w:rsidR="00F3502D">
        <w:rPr>
          <w:rFonts w:hint="eastAsia"/>
        </w:rPr>
        <w:t>育</w:t>
      </w:r>
    </w:p>
    <w:p w:rsidR="00985BA7" w:rsidRPr="00FE0D24" w:rsidRDefault="00F3502D" w:rsidP="00FE0D24">
      <w:pPr>
        <w:ind w:leftChars="100" w:left="224"/>
      </w:pPr>
      <w:r>
        <w:rPr>
          <w:rFonts w:hint="eastAsia"/>
        </w:rPr>
        <w:t>んできた</w:t>
      </w:r>
      <w:r w:rsidR="00FE0D24">
        <w:rPr>
          <w:rFonts w:hint="eastAsia"/>
        </w:rPr>
        <w:t>ものである</w:t>
      </w:r>
      <w:r w:rsidR="00ED1622">
        <w:rPr>
          <w:rFonts w:hint="eastAsia"/>
        </w:rPr>
        <w:t>という</w:t>
      </w:r>
      <w:r w:rsidR="007A20C7">
        <w:rPr>
          <w:rFonts w:hint="eastAsia"/>
        </w:rPr>
        <w:t>ことに鑑み、</w:t>
      </w:r>
      <w:r w:rsidR="001330A4">
        <w:rPr>
          <w:rFonts w:asciiTheme="minorEastAsia" w:hAnsiTheme="minorEastAsia" w:hint="eastAsia"/>
          <w:szCs w:val="21"/>
        </w:rPr>
        <w:t>手話</w:t>
      </w:r>
      <w:r w:rsidR="00705CA0">
        <w:rPr>
          <w:rFonts w:asciiTheme="minorEastAsia" w:hAnsiTheme="minorEastAsia" w:hint="eastAsia"/>
          <w:szCs w:val="21"/>
        </w:rPr>
        <w:t>についての</w:t>
      </w:r>
      <w:r w:rsidR="00985BA7" w:rsidRPr="00C268E1">
        <w:rPr>
          <w:rFonts w:asciiTheme="minorEastAsia" w:hAnsiTheme="minorEastAsia" w:hint="eastAsia"/>
          <w:szCs w:val="21"/>
        </w:rPr>
        <w:t>理解及び</w:t>
      </w:r>
      <w:r w:rsidR="00705CA0">
        <w:rPr>
          <w:rFonts w:asciiTheme="minorEastAsia" w:hAnsiTheme="minorEastAsia" w:hint="eastAsia"/>
          <w:szCs w:val="21"/>
        </w:rPr>
        <w:t>手話の</w:t>
      </w:r>
      <w:r w:rsidR="00985BA7" w:rsidRPr="00C268E1">
        <w:rPr>
          <w:rFonts w:asciiTheme="minorEastAsia" w:hAnsiTheme="minorEastAsia" w:hint="eastAsia"/>
          <w:szCs w:val="21"/>
        </w:rPr>
        <w:t>普及は、</w:t>
      </w:r>
      <w:r w:rsidR="004B7652">
        <w:rPr>
          <w:rFonts w:asciiTheme="minorEastAsia" w:hAnsiTheme="minorEastAsia" w:hint="eastAsia"/>
          <w:szCs w:val="21"/>
        </w:rPr>
        <w:t>手話を必要とする市民</w:t>
      </w:r>
      <w:r w:rsidR="007A3E8B">
        <w:rPr>
          <w:rFonts w:asciiTheme="minorEastAsia" w:hAnsiTheme="minorEastAsia" w:hint="eastAsia"/>
          <w:szCs w:val="21"/>
        </w:rPr>
        <w:t>が手話により意思の疎通を円滑に</w:t>
      </w:r>
      <w:r w:rsidR="00FE0D24">
        <w:rPr>
          <w:rFonts w:asciiTheme="minorEastAsia" w:hAnsiTheme="minorEastAsia" w:hint="eastAsia"/>
          <w:szCs w:val="21"/>
        </w:rPr>
        <w:t>行う</w:t>
      </w:r>
      <w:r w:rsidR="00985BA7" w:rsidRPr="00C268E1">
        <w:rPr>
          <w:rFonts w:asciiTheme="minorEastAsia" w:hAnsiTheme="minorEastAsia" w:hint="eastAsia"/>
          <w:szCs w:val="21"/>
        </w:rPr>
        <w:t>権利</w:t>
      </w:r>
      <w:r w:rsidR="00FE0D24">
        <w:rPr>
          <w:rFonts w:asciiTheme="minorEastAsia" w:hAnsiTheme="minorEastAsia" w:hint="eastAsia"/>
          <w:szCs w:val="21"/>
        </w:rPr>
        <w:t>を有しており、その権利は</w:t>
      </w:r>
      <w:r w:rsidR="00985065">
        <w:rPr>
          <w:rFonts w:asciiTheme="minorEastAsia" w:hAnsiTheme="minorEastAsia" w:hint="eastAsia"/>
          <w:szCs w:val="21"/>
        </w:rPr>
        <w:t>最大限尊重</w:t>
      </w:r>
      <w:r w:rsidR="00FE0D24">
        <w:rPr>
          <w:rFonts w:asciiTheme="minorEastAsia" w:hAnsiTheme="minorEastAsia" w:hint="eastAsia"/>
          <w:szCs w:val="21"/>
        </w:rPr>
        <w:t>されるべきであるという認識に基づいて</w:t>
      </w:r>
      <w:r w:rsidR="00E03F9C" w:rsidRPr="00C268E1">
        <w:rPr>
          <w:rFonts w:asciiTheme="minorEastAsia" w:hAnsiTheme="minorEastAsia" w:hint="eastAsia"/>
          <w:szCs w:val="21"/>
        </w:rPr>
        <w:t>行</w:t>
      </w:r>
      <w:r w:rsidR="00985BA7" w:rsidRPr="00C268E1">
        <w:rPr>
          <w:rFonts w:asciiTheme="minorEastAsia" w:hAnsiTheme="minorEastAsia" w:hint="eastAsia"/>
          <w:szCs w:val="21"/>
        </w:rPr>
        <w:t>わ</w:t>
      </w:r>
      <w:r w:rsidR="001330A4">
        <w:rPr>
          <w:rFonts w:asciiTheme="minorEastAsia" w:hAnsiTheme="minorEastAsia" w:hint="eastAsia"/>
          <w:szCs w:val="21"/>
        </w:rPr>
        <w:t>れ</w:t>
      </w:r>
      <w:r w:rsidR="00985BA7" w:rsidRPr="00C268E1">
        <w:rPr>
          <w:rFonts w:asciiTheme="minorEastAsia" w:hAnsiTheme="minorEastAsia" w:hint="eastAsia"/>
          <w:szCs w:val="21"/>
        </w:rPr>
        <w:t>なければならない。</w:t>
      </w:r>
    </w:p>
    <w:p w:rsidR="00900178" w:rsidRPr="00C268E1" w:rsidRDefault="009C72AC" w:rsidP="00BE1EC6">
      <w:pPr>
        <w:ind w:left="280" w:hangingChars="125" w:hanging="280"/>
        <w:jc w:val="left"/>
        <w:rPr>
          <w:rFonts w:asciiTheme="minorEastAsia" w:hAnsiTheme="minorEastAsia"/>
          <w:szCs w:val="21"/>
        </w:rPr>
      </w:pPr>
      <w:r w:rsidRPr="00C268E1">
        <w:rPr>
          <w:rFonts w:asciiTheme="minorEastAsia" w:hAnsiTheme="minorEastAsia" w:hint="eastAsia"/>
          <w:szCs w:val="21"/>
        </w:rPr>
        <w:t xml:space="preserve">　（</w:t>
      </w:r>
      <w:r w:rsidR="00424479" w:rsidRPr="00C268E1">
        <w:rPr>
          <w:rFonts w:asciiTheme="minorEastAsia" w:hAnsiTheme="minorEastAsia" w:hint="eastAsia"/>
          <w:szCs w:val="21"/>
        </w:rPr>
        <w:t>市の責務</w:t>
      </w:r>
      <w:r w:rsidRPr="00C268E1">
        <w:rPr>
          <w:rFonts w:asciiTheme="minorEastAsia" w:hAnsiTheme="minorEastAsia" w:hint="eastAsia"/>
          <w:szCs w:val="21"/>
        </w:rPr>
        <w:t>）</w:t>
      </w:r>
    </w:p>
    <w:p w:rsidR="00552E78" w:rsidRDefault="009C72AC" w:rsidP="00552E78">
      <w:pPr>
        <w:ind w:left="280" w:hangingChars="125" w:hanging="280"/>
        <w:jc w:val="left"/>
        <w:rPr>
          <w:rFonts w:asciiTheme="minorEastAsia" w:hAnsiTheme="minorEastAsia"/>
          <w:szCs w:val="21"/>
        </w:rPr>
      </w:pPr>
      <w:r w:rsidRPr="00C268E1">
        <w:rPr>
          <w:rFonts w:asciiTheme="minorEastAsia" w:hAnsiTheme="minorEastAsia" w:hint="eastAsia"/>
          <w:szCs w:val="21"/>
        </w:rPr>
        <w:t>第３条</w:t>
      </w:r>
      <w:r w:rsidR="00900178" w:rsidRPr="00C268E1">
        <w:rPr>
          <w:rFonts w:asciiTheme="minorEastAsia" w:hAnsiTheme="minorEastAsia" w:hint="eastAsia"/>
          <w:szCs w:val="21"/>
        </w:rPr>
        <w:t xml:space="preserve">  </w:t>
      </w:r>
      <w:r w:rsidR="007F41DC">
        <w:rPr>
          <w:rFonts w:asciiTheme="minorEastAsia" w:hAnsiTheme="minorEastAsia" w:hint="eastAsia"/>
          <w:szCs w:val="21"/>
        </w:rPr>
        <w:t>市は、</w:t>
      </w:r>
      <w:r w:rsidR="00ED3A92">
        <w:rPr>
          <w:rFonts w:asciiTheme="minorEastAsia" w:hAnsiTheme="minorEastAsia" w:hint="eastAsia"/>
          <w:szCs w:val="21"/>
        </w:rPr>
        <w:t>市民及び事業者の手</w:t>
      </w:r>
      <w:r w:rsidR="001330A4">
        <w:rPr>
          <w:rFonts w:asciiTheme="minorEastAsia" w:hAnsiTheme="minorEastAsia" w:hint="eastAsia"/>
          <w:szCs w:val="21"/>
        </w:rPr>
        <w:t>話</w:t>
      </w:r>
      <w:r w:rsidR="00552E78">
        <w:rPr>
          <w:rFonts w:asciiTheme="minorEastAsia" w:hAnsiTheme="minorEastAsia" w:hint="eastAsia"/>
          <w:szCs w:val="21"/>
        </w:rPr>
        <w:t>についての</w:t>
      </w:r>
      <w:r w:rsidR="00ED3A92">
        <w:rPr>
          <w:rFonts w:asciiTheme="minorEastAsia" w:hAnsiTheme="minorEastAsia" w:hint="eastAsia"/>
          <w:szCs w:val="21"/>
        </w:rPr>
        <w:t>理解の促進を図り</w:t>
      </w:r>
      <w:r w:rsidR="007A3E8B">
        <w:rPr>
          <w:rFonts w:asciiTheme="minorEastAsia" w:hAnsiTheme="minorEastAsia" w:hint="eastAsia"/>
          <w:szCs w:val="21"/>
        </w:rPr>
        <w:t>、</w:t>
      </w:r>
      <w:r w:rsidR="00ED3A92">
        <w:rPr>
          <w:rFonts w:asciiTheme="minorEastAsia" w:hAnsiTheme="minorEastAsia" w:hint="eastAsia"/>
          <w:szCs w:val="21"/>
        </w:rPr>
        <w:t>手話</w:t>
      </w:r>
      <w:r w:rsidR="00030E5B">
        <w:rPr>
          <w:rFonts w:asciiTheme="minorEastAsia" w:hAnsiTheme="minorEastAsia" w:hint="eastAsia"/>
          <w:szCs w:val="21"/>
        </w:rPr>
        <w:t>が</w:t>
      </w:r>
      <w:r w:rsidR="00552E78">
        <w:rPr>
          <w:rFonts w:asciiTheme="minorEastAsia" w:hAnsiTheme="minorEastAsia" w:hint="eastAsia"/>
          <w:szCs w:val="21"/>
        </w:rPr>
        <w:t>使用</w:t>
      </w:r>
      <w:r w:rsidR="00030E5B">
        <w:rPr>
          <w:rFonts w:asciiTheme="minorEastAsia" w:hAnsiTheme="minorEastAsia" w:hint="eastAsia"/>
          <w:szCs w:val="21"/>
        </w:rPr>
        <w:t>され</w:t>
      </w:r>
      <w:r w:rsidR="00552E78">
        <w:rPr>
          <w:rFonts w:asciiTheme="minorEastAsia" w:hAnsiTheme="minorEastAsia" w:hint="eastAsia"/>
          <w:szCs w:val="21"/>
        </w:rPr>
        <w:t>やすい</w:t>
      </w:r>
      <w:r w:rsidR="00030E5B">
        <w:rPr>
          <w:rFonts w:asciiTheme="minorEastAsia" w:hAnsiTheme="minorEastAsia" w:hint="eastAsia"/>
          <w:szCs w:val="21"/>
        </w:rPr>
        <w:t>環境</w:t>
      </w:r>
    </w:p>
    <w:p w:rsidR="00985BA7" w:rsidRDefault="00552E78" w:rsidP="004472E2">
      <w:pPr>
        <w:ind w:left="280" w:hangingChars="125" w:hanging="28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30E5B">
        <w:rPr>
          <w:rFonts w:asciiTheme="minorEastAsia" w:hAnsiTheme="minorEastAsia" w:hint="eastAsia"/>
          <w:szCs w:val="21"/>
        </w:rPr>
        <w:t>を</w:t>
      </w:r>
      <w:r w:rsidR="00ED3A92">
        <w:rPr>
          <w:rFonts w:asciiTheme="minorEastAsia" w:hAnsiTheme="minorEastAsia" w:hint="eastAsia"/>
          <w:szCs w:val="21"/>
        </w:rPr>
        <w:t>整備するために</w:t>
      </w:r>
      <w:r w:rsidR="001330A4">
        <w:rPr>
          <w:rFonts w:asciiTheme="minorEastAsia" w:hAnsiTheme="minorEastAsia" w:hint="eastAsia"/>
          <w:szCs w:val="21"/>
        </w:rPr>
        <w:t>、次に掲げる施策を</w:t>
      </w:r>
      <w:r w:rsidR="00ED3A92">
        <w:rPr>
          <w:rFonts w:asciiTheme="minorEastAsia" w:hAnsiTheme="minorEastAsia" w:hint="eastAsia"/>
          <w:szCs w:val="21"/>
        </w:rPr>
        <w:t>推進するものとする</w:t>
      </w:r>
      <w:r w:rsidR="007A3E8B">
        <w:rPr>
          <w:rFonts w:asciiTheme="minorEastAsia" w:hAnsiTheme="minorEastAsia" w:hint="eastAsia"/>
          <w:szCs w:val="21"/>
        </w:rPr>
        <w:t>。</w:t>
      </w:r>
    </w:p>
    <w:p w:rsidR="001330A4" w:rsidRDefault="00216723" w:rsidP="0021672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（１）手話</w:t>
      </w:r>
      <w:r w:rsidR="00552E78">
        <w:rPr>
          <w:rFonts w:asciiTheme="minorEastAsia" w:hAnsiTheme="minorEastAsia" w:hint="eastAsia"/>
          <w:szCs w:val="21"/>
        </w:rPr>
        <w:t>についての理解の推進及び手話の普及に関する施策</w:t>
      </w:r>
    </w:p>
    <w:p w:rsidR="001330A4" w:rsidRDefault="001330A4" w:rsidP="001330A4">
      <w:pPr>
        <w:ind w:left="280" w:hangingChars="125" w:hanging="28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8A4DB9">
        <w:rPr>
          <w:rFonts w:asciiTheme="minorEastAsia" w:hAnsiTheme="minorEastAsia" w:hint="eastAsia"/>
          <w:szCs w:val="21"/>
        </w:rPr>
        <w:t>市民の</w:t>
      </w:r>
      <w:r w:rsidR="00552E78">
        <w:rPr>
          <w:rFonts w:asciiTheme="minorEastAsia" w:hAnsiTheme="minorEastAsia" w:hint="eastAsia"/>
          <w:szCs w:val="21"/>
        </w:rPr>
        <w:t>手話の</w:t>
      </w:r>
      <w:r w:rsidR="00AC0496">
        <w:rPr>
          <w:rFonts w:asciiTheme="minorEastAsia" w:hAnsiTheme="minorEastAsia" w:hint="eastAsia"/>
          <w:szCs w:val="21"/>
        </w:rPr>
        <w:t>獲得及び</w:t>
      </w:r>
      <w:r w:rsidR="00552E78">
        <w:rPr>
          <w:rFonts w:asciiTheme="minorEastAsia" w:hAnsiTheme="minorEastAsia" w:hint="eastAsia"/>
          <w:szCs w:val="21"/>
        </w:rPr>
        <w:t>習得に関する施策</w:t>
      </w:r>
    </w:p>
    <w:p w:rsidR="001330A4" w:rsidRPr="001330A4" w:rsidRDefault="00552E78" w:rsidP="001330A4">
      <w:pPr>
        <w:ind w:left="280" w:hangingChars="125" w:hanging="28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（３）前２号に掲げるもののほか、市長が必要と認める施策</w:t>
      </w:r>
    </w:p>
    <w:p w:rsidR="00424479" w:rsidRPr="00C268E1" w:rsidRDefault="009C72AC" w:rsidP="00BE1EC6">
      <w:pPr>
        <w:ind w:left="280" w:hangingChars="125" w:hanging="280"/>
        <w:jc w:val="left"/>
        <w:rPr>
          <w:rFonts w:asciiTheme="minorEastAsia" w:hAnsiTheme="minorEastAsia"/>
          <w:szCs w:val="21"/>
        </w:rPr>
      </w:pPr>
      <w:r w:rsidRPr="00C268E1">
        <w:rPr>
          <w:rFonts w:asciiTheme="minorEastAsia" w:hAnsiTheme="minorEastAsia" w:hint="eastAsia"/>
          <w:szCs w:val="21"/>
        </w:rPr>
        <w:t xml:space="preserve">　（</w:t>
      </w:r>
      <w:r w:rsidR="00424479" w:rsidRPr="00C268E1">
        <w:rPr>
          <w:rFonts w:asciiTheme="minorEastAsia" w:hAnsiTheme="minorEastAsia" w:hint="eastAsia"/>
          <w:szCs w:val="21"/>
        </w:rPr>
        <w:t>市民</w:t>
      </w:r>
      <w:r w:rsidR="009E0BA5">
        <w:rPr>
          <w:rFonts w:asciiTheme="minorEastAsia" w:hAnsiTheme="minorEastAsia" w:hint="eastAsia"/>
          <w:szCs w:val="21"/>
        </w:rPr>
        <w:t>等</w:t>
      </w:r>
      <w:r w:rsidR="00424479" w:rsidRPr="00C268E1">
        <w:rPr>
          <w:rFonts w:asciiTheme="minorEastAsia" w:hAnsiTheme="minorEastAsia" w:hint="eastAsia"/>
          <w:szCs w:val="21"/>
        </w:rPr>
        <w:t>の役割</w:t>
      </w:r>
      <w:r w:rsidRPr="00C268E1">
        <w:rPr>
          <w:rFonts w:asciiTheme="minorEastAsia" w:hAnsiTheme="minorEastAsia" w:hint="eastAsia"/>
          <w:szCs w:val="21"/>
        </w:rPr>
        <w:t>）</w:t>
      </w:r>
    </w:p>
    <w:p w:rsidR="00552E78" w:rsidRDefault="009C72AC" w:rsidP="009E0BA5">
      <w:pPr>
        <w:ind w:left="280" w:hangingChars="125" w:hanging="280"/>
        <w:jc w:val="left"/>
        <w:rPr>
          <w:rFonts w:asciiTheme="minorEastAsia" w:hAnsiTheme="minorEastAsia"/>
          <w:szCs w:val="21"/>
        </w:rPr>
      </w:pPr>
      <w:r w:rsidRPr="00C268E1">
        <w:rPr>
          <w:rFonts w:asciiTheme="minorEastAsia" w:hAnsiTheme="minorEastAsia" w:hint="eastAsia"/>
          <w:szCs w:val="21"/>
        </w:rPr>
        <w:t>第４条</w:t>
      </w:r>
      <w:r w:rsidR="00900178" w:rsidRPr="00C268E1">
        <w:rPr>
          <w:rFonts w:asciiTheme="minorEastAsia" w:hAnsiTheme="minorEastAsia" w:hint="eastAsia"/>
          <w:szCs w:val="21"/>
        </w:rPr>
        <w:t xml:space="preserve">  </w:t>
      </w:r>
      <w:r w:rsidR="00D07776" w:rsidRPr="00C268E1">
        <w:rPr>
          <w:rFonts w:asciiTheme="minorEastAsia" w:hAnsiTheme="minorEastAsia" w:hint="eastAsia"/>
          <w:szCs w:val="21"/>
        </w:rPr>
        <w:t>市民</w:t>
      </w:r>
      <w:r w:rsidR="009E0BA5">
        <w:rPr>
          <w:rFonts w:asciiTheme="minorEastAsia" w:hAnsiTheme="minorEastAsia" w:hint="eastAsia"/>
          <w:szCs w:val="21"/>
        </w:rPr>
        <w:t>及び事業者</w:t>
      </w:r>
      <w:r w:rsidR="00D07776" w:rsidRPr="00C268E1">
        <w:rPr>
          <w:rFonts w:asciiTheme="minorEastAsia" w:hAnsiTheme="minorEastAsia" w:hint="eastAsia"/>
          <w:szCs w:val="21"/>
        </w:rPr>
        <w:t>は、</w:t>
      </w:r>
      <w:r w:rsidR="00552E78">
        <w:rPr>
          <w:rFonts w:asciiTheme="minorEastAsia" w:hAnsiTheme="minorEastAsia" w:hint="eastAsia"/>
          <w:szCs w:val="21"/>
        </w:rPr>
        <w:t>第２条に定める基本理念に対する理解を深め、前条各号に掲げる</w:t>
      </w:r>
      <w:r w:rsidR="00D07776" w:rsidRPr="00C268E1">
        <w:rPr>
          <w:rFonts w:asciiTheme="minorEastAsia" w:hAnsiTheme="minorEastAsia" w:hint="eastAsia"/>
          <w:szCs w:val="21"/>
        </w:rPr>
        <w:t>施</w:t>
      </w:r>
    </w:p>
    <w:p w:rsidR="00D07776" w:rsidRPr="00C268E1" w:rsidRDefault="00D07776" w:rsidP="00552E78">
      <w:pPr>
        <w:ind w:leftChars="100" w:left="280" w:hangingChars="25" w:hanging="56"/>
        <w:jc w:val="left"/>
        <w:rPr>
          <w:rFonts w:asciiTheme="minorEastAsia" w:hAnsiTheme="minorEastAsia"/>
          <w:szCs w:val="21"/>
        </w:rPr>
      </w:pPr>
      <w:r w:rsidRPr="00C268E1">
        <w:rPr>
          <w:rFonts w:asciiTheme="minorEastAsia" w:hAnsiTheme="minorEastAsia" w:hint="eastAsia"/>
          <w:szCs w:val="21"/>
        </w:rPr>
        <w:t>策に協力する</w:t>
      </w:r>
      <w:r w:rsidR="00F3502D">
        <w:rPr>
          <w:rFonts w:asciiTheme="minorEastAsia" w:hAnsiTheme="minorEastAsia" w:hint="eastAsia"/>
          <w:szCs w:val="21"/>
        </w:rPr>
        <w:t>よう努めるものとする。</w:t>
      </w:r>
    </w:p>
    <w:p w:rsidR="00424479" w:rsidRPr="00C268E1" w:rsidRDefault="009C72AC" w:rsidP="00BE1EC6">
      <w:pPr>
        <w:ind w:left="280" w:hangingChars="125" w:hanging="280"/>
        <w:jc w:val="left"/>
        <w:rPr>
          <w:rFonts w:asciiTheme="minorEastAsia" w:hAnsiTheme="minorEastAsia"/>
          <w:szCs w:val="21"/>
        </w:rPr>
      </w:pPr>
      <w:r w:rsidRPr="00C268E1">
        <w:rPr>
          <w:rFonts w:asciiTheme="minorEastAsia" w:hAnsiTheme="minorEastAsia" w:hint="eastAsia"/>
          <w:szCs w:val="21"/>
        </w:rPr>
        <w:t xml:space="preserve">　（</w:t>
      </w:r>
      <w:r w:rsidR="001C4310">
        <w:rPr>
          <w:rFonts w:asciiTheme="minorEastAsia" w:hAnsiTheme="minorEastAsia" w:hint="eastAsia"/>
          <w:szCs w:val="21"/>
        </w:rPr>
        <w:t>施策を</w:t>
      </w:r>
      <w:r w:rsidR="00F33C95" w:rsidRPr="00C268E1">
        <w:rPr>
          <w:rFonts w:asciiTheme="minorEastAsia" w:hAnsiTheme="minorEastAsia" w:hint="eastAsia"/>
          <w:szCs w:val="21"/>
        </w:rPr>
        <w:t>推進</w:t>
      </w:r>
      <w:r w:rsidR="001C4310">
        <w:rPr>
          <w:rFonts w:asciiTheme="minorEastAsia" w:hAnsiTheme="minorEastAsia" w:hint="eastAsia"/>
          <w:szCs w:val="21"/>
        </w:rPr>
        <w:t>するための方針</w:t>
      </w:r>
      <w:r w:rsidRPr="00C268E1">
        <w:rPr>
          <w:rFonts w:asciiTheme="minorEastAsia" w:hAnsiTheme="minorEastAsia" w:hint="eastAsia"/>
          <w:szCs w:val="21"/>
        </w:rPr>
        <w:t>）</w:t>
      </w:r>
    </w:p>
    <w:p w:rsidR="001C7658" w:rsidRDefault="009C72AC" w:rsidP="00BE1EC6">
      <w:pPr>
        <w:ind w:left="280" w:hangingChars="125" w:hanging="280"/>
        <w:jc w:val="left"/>
        <w:rPr>
          <w:rFonts w:asciiTheme="minorEastAsia" w:hAnsiTheme="minorEastAsia"/>
          <w:szCs w:val="21"/>
        </w:rPr>
      </w:pPr>
      <w:r w:rsidRPr="00C268E1">
        <w:rPr>
          <w:rFonts w:asciiTheme="minorEastAsia" w:hAnsiTheme="minorEastAsia" w:hint="eastAsia"/>
          <w:szCs w:val="21"/>
        </w:rPr>
        <w:t>第</w:t>
      </w:r>
      <w:r w:rsidR="009E0BA5">
        <w:rPr>
          <w:rFonts w:asciiTheme="minorEastAsia" w:hAnsiTheme="minorEastAsia" w:hint="eastAsia"/>
          <w:szCs w:val="21"/>
        </w:rPr>
        <w:t>５</w:t>
      </w:r>
      <w:r w:rsidRPr="00C268E1">
        <w:rPr>
          <w:rFonts w:asciiTheme="minorEastAsia" w:hAnsiTheme="minorEastAsia" w:hint="eastAsia"/>
          <w:szCs w:val="21"/>
        </w:rPr>
        <w:t>条</w:t>
      </w:r>
      <w:r w:rsidR="00900178" w:rsidRPr="00C268E1">
        <w:rPr>
          <w:rFonts w:asciiTheme="minorEastAsia" w:hAnsiTheme="minorEastAsia" w:hint="eastAsia"/>
          <w:szCs w:val="21"/>
        </w:rPr>
        <w:t xml:space="preserve">  </w:t>
      </w:r>
      <w:r w:rsidR="00F33C95" w:rsidRPr="00C268E1">
        <w:rPr>
          <w:rFonts w:asciiTheme="minorEastAsia" w:hAnsiTheme="minorEastAsia" w:hint="eastAsia"/>
          <w:szCs w:val="21"/>
        </w:rPr>
        <w:t>市長は、</w:t>
      </w:r>
      <w:r w:rsidR="00552E78">
        <w:rPr>
          <w:rFonts w:asciiTheme="minorEastAsia" w:hAnsiTheme="minorEastAsia" w:hint="eastAsia"/>
          <w:szCs w:val="21"/>
        </w:rPr>
        <w:t>第３条各号に掲げる</w:t>
      </w:r>
      <w:r w:rsidR="00F33C95" w:rsidRPr="00C268E1">
        <w:rPr>
          <w:rFonts w:asciiTheme="minorEastAsia" w:hAnsiTheme="minorEastAsia" w:hint="eastAsia"/>
          <w:szCs w:val="21"/>
        </w:rPr>
        <w:t>施策を推進するための方針を定める</w:t>
      </w:r>
      <w:r w:rsidR="00C615FA" w:rsidRPr="00C268E1">
        <w:rPr>
          <w:rFonts w:asciiTheme="minorEastAsia" w:hAnsiTheme="minorEastAsia" w:hint="eastAsia"/>
          <w:szCs w:val="21"/>
        </w:rPr>
        <w:t>ものとする</w:t>
      </w:r>
      <w:r w:rsidR="00F33C95" w:rsidRPr="00C268E1">
        <w:rPr>
          <w:rFonts w:asciiTheme="minorEastAsia" w:hAnsiTheme="minorEastAsia" w:hint="eastAsia"/>
          <w:szCs w:val="21"/>
        </w:rPr>
        <w:t>。</w:t>
      </w:r>
    </w:p>
    <w:p w:rsidR="004472E2" w:rsidRDefault="003435CC" w:rsidP="00BE1EC6">
      <w:pPr>
        <w:ind w:left="280" w:hangingChars="125" w:hanging="28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市長は、</w:t>
      </w:r>
      <w:r w:rsidR="001330A4">
        <w:rPr>
          <w:rFonts w:asciiTheme="minorEastAsia" w:hAnsiTheme="minorEastAsia" w:hint="eastAsia"/>
          <w:szCs w:val="21"/>
        </w:rPr>
        <w:t>前項の方針を定めようとするときは</w:t>
      </w:r>
      <w:r w:rsidR="000F6324">
        <w:rPr>
          <w:rFonts w:asciiTheme="minorEastAsia" w:hAnsiTheme="minorEastAsia" w:hint="eastAsia"/>
          <w:szCs w:val="21"/>
        </w:rPr>
        <w:t>、</w:t>
      </w:r>
      <w:proofErr w:type="gramStart"/>
      <w:r w:rsidR="004472E2">
        <w:rPr>
          <w:rFonts w:asciiTheme="minorEastAsia" w:hAnsiTheme="minorEastAsia" w:hint="eastAsia"/>
          <w:szCs w:val="21"/>
        </w:rPr>
        <w:t>ろう</w:t>
      </w:r>
      <w:proofErr w:type="gramEnd"/>
      <w:r w:rsidR="000F6324">
        <w:rPr>
          <w:rFonts w:asciiTheme="minorEastAsia" w:hAnsiTheme="minorEastAsia"/>
          <w:szCs w:val="21"/>
        </w:rPr>
        <w:t>者</w:t>
      </w:r>
      <w:r>
        <w:rPr>
          <w:rFonts w:asciiTheme="minorEastAsia" w:hAnsiTheme="minorEastAsia" w:hint="eastAsia"/>
          <w:szCs w:val="21"/>
        </w:rPr>
        <w:t>、手話通訳者その他の関係者の意見を</w:t>
      </w:r>
    </w:p>
    <w:p w:rsidR="003435CC" w:rsidRDefault="004472E2" w:rsidP="004472E2">
      <w:pPr>
        <w:ind w:left="280" w:hangingChars="125" w:hanging="28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3435CC">
        <w:rPr>
          <w:rFonts w:asciiTheme="minorEastAsia" w:hAnsiTheme="minorEastAsia" w:hint="eastAsia"/>
          <w:szCs w:val="21"/>
        </w:rPr>
        <w:t>聴</w:t>
      </w:r>
      <w:r w:rsidR="00552E78">
        <w:rPr>
          <w:rFonts w:asciiTheme="minorEastAsia" w:hAnsiTheme="minorEastAsia" w:hint="eastAsia"/>
          <w:szCs w:val="21"/>
        </w:rPr>
        <w:t>かなければならない</w:t>
      </w:r>
      <w:r w:rsidR="001330A4">
        <w:rPr>
          <w:rFonts w:asciiTheme="minorEastAsia" w:hAnsiTheme="minorEastAsia" w:hint="eastAsia"/>
          <w:szCs w:val="21"/>
        </w:rPr>
        <w:t>。</w:t>
      </w:r>
    </w:p>
    <w:p w:rsidR="00900178" w:rsidRPr="00C268E1" w:rsidRDefault="00EF22AE" w:rsidP="00BE1EC6">
      <w:pPr>
        <w:ind w:left="280" w:hangingChars="125" w:hanging="280"/>
        <w:jc w:val="left"/>
        <w:rPr>
          <w:rFonts w:asciiTheme="minorEastAsia" w:hAnsiTheme="minorEastAsia"/>
          <w:szCs w:val="21"/>
        </w:rPr>
      </w:pPr>
      <w:r w:rsidRPr="00C268E1">
        <w:rPr>
          <w:rFonts w:asciiTheme="minorEastAsia" w:hAnsiTheme="minorEastAsia" w:hint="eastAsia"/>
          <w:szCs w:val="21"/>
        </w:rPr>
        <w:t xml:space="preserve">　　　附　則</w:t>
      </w:r>
    </w:p>
    <w:p w:rsidR="00BB7AE5" w:rsidRPr="00C268E1" w:rsidRDefault="00900178" w:rsidP="00807A13">
      <w:pPr>
        <w:ind w:left="280" w:hangingChars="125" w:hanging="280"/>
        <w:jc w:val="left"/>
        <w:rPr>
          <w:rFonts w:asciiTheme="minorEastAsia" w:hAnsiTheme="minorEastAsia"/>
          <w:szCs w:val="21"/>
        </w:rPr>
      </w:pPr>
      <w:r w:rsidRPr="00C268E1">
        <w:rPr>
          <w:rFonts w:asciiTheme="minorEastAsia" w:hAnsiTheme="minorEastAsia" w:hint="eastAsia"/>
          <w:szCs w:val="21"/>
        </w:rPr>
        <w:t xml:space="preserve">　</w:t>
      </w:r>
      <w:r w:rsidR="00EF22AE" w:rsidRPr="00C268E1">
        <w:rPr>
          <w:rFonts w:asciiTheme="minorEastAsia" w:hAnsiTheme="minorEastAsia" w:hint="eastAsia"/>
          <w:szCs w:val="21"/>
        </w:rPr>
        <w:t>この条例は、</w:t>
      </w:r>
      <w:r w:rsidRPr="00C268E1">
        <w:rPr>
          <w:rFonts w:asciiTheme="minorEastAsia" w:hAnsiTheme="minorEastAsia" w:hint="eastAsia"/>
          <w:szCs w:val="21"/>
        </w:rPr>
        <w:t>平成２８年４月１日</w:t>
      </w:r>
      <w:r w:rsidR="00EF22AE" w:rsidRPr="00C268E1">
        <w:rPr>
          <w:rFonts w:asciiTheme="minorEastAsia" w:hAnsiTheme="minorEastAsia" w:hint="eastAsia"/>
          <w:szCs w:val="21"/>
        </w:rPr>
        <w:t>から施行する。</w:t>
      </w:r>
    </w:p>
    <w:sectPr w:rsidR="00BB7AE5" w:rsidRPr="00C268E1" w:rsidSect="006F11F0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CCB" w:rsidRDefault="005C4CCB" w:rsidP="00985BA7">
      <w:r>
        <w:separator/>
      </w:r>
    </w:p>
  </w:endnote>
  <w:endnote w:type="continuationSeparator" w:id="0">
    <w:p w:rsidR="005C4CCB" w:rsidRDefault="005C4CCB" w:rsidP="00985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CCB" w:rsidRDefault="005C4CCB" w:rsidP="00985BA7">
      <w:r>
        <w:separator/>
      </w:r>
    </w:p>
  </w:footnote>
  <w:footnote w:type="continuationSeparator" w:id="0">
    <w:p w:rsidR="005C4CCB" w:rsidRDefault="005C4CCB" w:rsidP="00985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CB" w:rsidRDefault="005C4CCB" w:rsidP="009447D7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2"/>
  <w:drawingGridVerticalSpacing w:val="357"/>
  <w:displayHorizontalDrawingGridEvery w:val="0"/>
  <w:noPunctuationKerning/>
  <w:characterSpacingControl w:val="compressPunctuationAndJapaneseKana"/>
  <w:noLineBreaksAfter w:lang="ja-JP" w:val="$([\{£¥‘“〈《「『【〔＄（［｛｢￡￥"/>
  <w:noLineBreaksBefore w:lang="ja-JP" w:val="、。，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479"/>
    <w:rsid w:val="00030E5B"/>
    <w:rsid w:val="00063F61"/>
    <w:rsid w:val="000644B8"/>
    <w:rsid w:val="0009351D"/>
    <w:rsid w:val="000938AC"/>
    <w:rsid w:val="000B39C6"/>
    <w:rsid w:val="000D08BC"/>
    <w:rsid w:val="000F612D"/>
    <w:rsid w:val="000F6324"/>
    <w:rsid w:val="00131ED7"/>
    <w:rsid w:val="001330A4"/>
    <w:rsid w:val="00144C7B"/>
    <w:rsid w:val="00163D9F"/>
    <w:rsid w:val="001C4310"/>
    <w:rsid w:val="001C7658"/>
    <w:rsid w:val="001F3A56"/>
    <w:rsid w:val="002011C9"/>
    <w:rsid w:val="00202683"/>
    <w:rsid w:val="00216723"/>
    <w:rsid w:val="002253DA"/>
    <w:rsid w:val="002C1691"/>
    <w:rsid w:val="00312593"/>
    <w:rsid w:val="003142D4"/>
    <w:rsid w:val="00316580"/>
    <w:rsid w:val="00321387"/>
    <w:rsid w:val="003228F6"/>
    <w:rsid w:val="003435CC"/>
    <w:rsid w:val="00370486"/>
    <w:rsid w:val="00383B2A"/>
    <w:rsid w:val="003F2763"/>
    <w:rsid w:val="004033AD"/>
    <w:rsid w:val="00406E18"/>
    <w:rsid w:val="00420471"/>
    <w:rsid w:val="00424479"/>
    <w:rsid w:val="004472E2"/>
    <w:rsid w:val="00465662"/>
    <w:rsid w:val="004834C4"/>
    <w:rsid w:val="004B02B0"/>
    <w:rsid w:val="004B7652"/>
    <w:rsid w:val="004F5EC0"/>
    <w:rsid w:val="00502B3F"/>
    <w:rsid w:val="00524F4E"/>
    <w:rsid w:val="0054746F"/>
    <w:rsid w:val="00552E78"/>
    <w:rsid w:val="00574CE7"/>
    <w:rsid w:val="00576DBD"/>
    <w:rsid w:val="00585736"/>
    <w:rsid w:val="005A386A"/>
    <w:rsid w:val="005C4CCB"/>
    <w:rsid w:val="005D528F"/>
    <w:rsid w:val="005D67BD"/>
    <w:rsid w:val="0060511F"/>
    <w:rsid w:val="0065042F"/>
    <w:rsid w:val="0066667D"/>
    <w:rsid w:val="00697ABB"/>
    <w:rsid w:val="006A0DCB"/>
    <w:rsid w:val="006A2E90"/>
    <w:rsid w:val="006F11F0"/>
    <w:rsid w:val="00705CA0"/>
    <w:rsid w:val="0075090B"/>
    <w:rsid w:val="007A20C7"/>
    <w:rsid w:val="007A3E8B"/>
    <w:rsid w:val="007A7C10"/>
    <w:rsid w:val="007C2D83"/>
    <w:rsid w:val="007C32DB"/>
    <w:rsid w:val="007D4916"/>
    <w:rsid w:val="007F41DC"/>
    <w:rsid w:val="007F43C8"/>
    <w:rsid w:val="00807A13"/>
    <w:rsid w:val="00846F89"/>
    <w:rsid w:val="00857A5F"/>
    <w:rsid w:val="008A4DB9"/>
    <w:rsid w:val="008C1325"/>
    <w:rsid w:val="008C2A71"/>
    <w:rsid w:val="008E2129"/>
    <w:rsid w:val="008E2E6B"/>
    <w:rsid w:val="008E4FF8"/>
    <w:rsid w:val="00900178"/>
    <w:rsid w:val="009007E0"/>
    <w:rsid w:val="00931D4D"/>
    <w:rsid w:val="00944451"/>
    <w:rsid w:val="009447D7"/>
    <w:rsid w:val="00975681"/>
    <w:rsid w:val="00985065"/>
    <w:rsid w:val="00985BA7"/>
    <w:rsid w:val="009A4DC3"/>
    <w:rsid w:val="009C72AC"/>
    <w:rsid w:val="009E0BA5"/>
    <w:rsid w:val="00A82D16"/>
    <w:rsid w:val="00AB1DEB"/>
    <w:rsid w:val="00AB62ED"/>
    <w:rsid w:val="00AC0496"/>
    <w:rsid w:val="00AD0AF3"/>
    <w:rsid w:val="00AF1439"/>
    <w:rsid w:val="00B03C80"/>
    <w:rsid w:val="00B074CA"/>
    <w:rsid w:val="00B22DE4"/>
    <w:rsid w:val="00B907B0"/>
    <w:rsid w:val="00BA3087"/>
    <w:rsid w:val="00BA74D5"/>
    <w:rsid w:val="00BB108F"/>
    <w:rsid w:val="00BB7AE5"/>
    <w:rsid w:val="00BE1EC6"/>
    <w:rsid w:val="00C21433"/>
    <w:rsid w:val="00C268E1"/>
    <w:rsid w:val="00C33672"/>
    <w:rsid w:val="00C42FA0"/>
    <w:rsid w:val="00C539EF"/>
    <w:rsid w:val="00C57C18"/>
    <w:rsid w:val="00C615FA"/>
    <w:rsid w:val="00C71586"/>
    <w:rsid w:val="00C82E54"/>
    <w:rsid w:val="00CD56B6"/>
    <w:rsid w:val="00D076D7"/>
    <w:rsid w:val="00D07776"/>
    <w:rsid w:val="00D3543D"/>
    <w:rsid w:val="00D36884"/>
    <w:rsid w:val="00D671E4"/>
    <w:rsid w:val="00DA00E9"/>
    <w:rsid w:val="00DA1698"/>
    <w:rsid w:val="00DA63F3"/>
    <w:rsid w:val="00DC7F6B"/>
    <w:rsid w:val="00DD1F83"/>
    <w:rsid w:val="00DD4B53"/>
    <w:rsid w:val="00E038F4"/>
    <w:rsid w:val="00E03F9C"/>
    <w:rsid w:val="00E05B5F"/>
    <w:rsid w:val="00E126A6"/>
    <w:rsid w:val="00E260E5"/>
    <w:rsid w:val="00E362CD"/>
    <w:rsid w:val="00EC7554"/>
    <w:rsid w:val="00ED1622"/>
    <w:rsid w:val="00ED3A92"/>
    <w:rsid w:val="00EE2442"/>
    <w:rsid w:val="00EE4F21"/>
    <w:rsid w:val="00EF22AE"/>
    <w:rsid w:val="00EF664A"/>
    <w:rsid w:val="00F258CF"/>
    <w:rsid w:val="00F33C95"/>
    <w:rsid w:val="00F3502D"/>
    <w:rsid w:val="00F54FE4"/>
    <w:rsid w:val="00F63554"/>
    <w:rsid w:val="00F67E11"/>
    <w:rsid w:val="00FA670A"/>
    <w:rsid w:val="00FE0D24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5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5BA7"/>
  </w:style>
  <w:style w:type="paragraph" w:styleId="a5">
    <w:name w:val="footer"/>
    <w:basedOn w:val="a"/>
    <w:link w:val="a6"/>
    <w:uiPriority w:val="99"/>
    <w:semiHidden/>
    <w:unhideWhenUsed/>
    <w:rsid w:val="00985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5BA7"/>
  </w:style>
  <w:style w:type="paragraph" w:styleId="a7">
    <w:name w:val="Date"/>
    <w:basedOn w:val="a"/>
    <w:next w:val="a"/>
    <w:link w:val="a8"/>
    <w:uiPriority w:val="99"/>
    <w:semiHidden/>
    <w:unhideWhenUsed/>
    <w:rsid w:val="00900178"/>
  </w:style>
  <w:style w:type="character" w:customStyle="1" w:styleId="a8">
    <w:name w:val="日付 (文字)"/>
    <w:basedOn w:val="a0"/>
    <w:link w:val="a7"/>
    <w:uiPriority w:val="99"/>
    <w:semiHidden/>
    <w:rsid w:val="00900178"/>
  </w:style>
  <w:style w:type="paragraph" w:styleId="a9">
    <w:name w:val="Balloon Text"/>
    <w:basedOn w:val="a"/>
    <w:link w:val="aa"/>
    <w:uiPriority w:val="99"/>
    <w:semiHidden/>
    <w:unhideWhenUsed/>
    <w:rsid w:val="006A0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0DC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F70B2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C878E-36E4-4E1D-A6B2-3AC3CAC7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</dc:creator>
  <cp:lastModifiedBy>和歌山市</cp:lastModifiedBy>
  <cp:revision>16</cp:revision>
  <cp:lastPrinted>2016-01-22T08:17:00Z</cp:lastPrinted>
  <dcterms:created xsi:type="dcterms:W3CDTF">2016-01-13T07:04:00Z</dcterms:created>
  <dcterms:modified xsi:type="dcterms:W3CDTF">2016-02-03T04:30:00Z</dcterms:modified>
</cp:coreProperties>
</file>